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F5" w:rsidRPr="001B1050" w:rsidRDefault="007D58F5" w:rsidP="007D5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1050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B1050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образовательное учреждение Московской области</w:t>
      </w:r>
    </w:p>
    <w:p w:rsidR="007D58F5" w:rsidRPr="001B1050" w:rsidRDefault="007D58F5" w:rsidP="007D5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B105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Воскресенский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колледж»</w:t>
      </w:r>
    </w:p>
    <w:p w:rsidR="007D58F5" w:rsidRDefault="007D58F5" w:rsidP="007D58F5">
      <w:pPr>
        <w:jc w:val="right"/>
      </w:pPr>
    </w:p>
    <w:p w:rsidR="007D58F5" w:rsidRDefault="007D58F5" w:rsidP="007D58F5">
      <w:pPr>
        <w:jc w:val="right"/>
      </w:pPr>
    </w:p>
    <w:p w:rsidR="007D58F5" w:rsidRDefault="007D58F5" w:rsidP="007D58F5">
      <w:pPr>
        <w:spacing w:after="0" w:line="240" w:lineRule="auto"/>
        <w:jc w:val="right"/>
      </w:pPr>
    </w:p>
    <w:p w:rsidR="007D58F5" w:rsidRDefault="007D58F5" w:rsidP="007D5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1B1050">
        <w:rPr>
          <w:rFonts w:ascii="Times New Roman" w:hAnsi="Times New Roman" w:cs="Times New Roman"/>
          <w:sz w:val="28"/>
          <w:szCs w:val="28"/>
        </w:rPr>
        <w:t>УТВЕРЖДАЮ</w:t>
      </w:r>
    </w:p>
    <w:p w:rsidR="007D58F5" w:rsidRDefault="007D58F5" w:rsidP="007D5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по УР </w:t>
      </w:r>
    </w:p>
    <w:p w:rsidR="007D58F5" w:rsidRDefault="007D58F5" w:rsidP="007D5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_________Куприна Н.Л.</w:t>
      </w:r>
    </w:p>
    <w:p w:rsidR="007D58F5" w:rsidRDefault="007D58F5" w:rsidP="007D5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8F5" w:rsidRDefault="007D58F5" w:rsidP="007D5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8F5" w:rsidRDefault="007D58F5" w:rsidP="007D5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40.02.01    «Право и организация социального обеспечения»</w:t>
      </w:r>
    </w:p>
    <w:p w:rsidR="007D58F5" w:rsidRDefault="007D58F5" w:rsidP="007D5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ЗЮ-2</w:t>
      </w:r>
    </w:p>
    <w:p w:rsidR="007D58F5" w:rsidRDefault="007D58F5" w:rsidP="007D5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8F5" w:rsidRPr="009E7FF7" w:rsidRDefault="007D58F5" w:rsidP="007D58F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</w:rPr>
      </w:pPr>
      <w:r w:rsidRPr="009E7FF7">
        <w:rPr>
          <w:b/>
          <w:bCs/>
          <w:color w:val="000000"/>
          <w:sz w:val="27"/>
          <w:szCs w:val="27"/>
        </w:rPr>
        <w:t>Тематика курсовых работ</w:t>
      </w:r>
    </w:p>
    <w:p w:rsidR="007D58F5" w:rsidRDefault="007D58F5" w:rsidP="007D5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8F5" w:rsidRPr="001473FC" w:rsidRDefault="007D58F5" w:rsidP="007D5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3FC">
        <w:rPr>
          <w:rFonts w:ascii="Times New Roman" w:hAnsi="Times New Roman" w:cs="Times New Roman"/>
          <w:sz w:val="28"/>
          <w:szCs w:val="28"/>
        </w:rPr>
        <w:t>ОП 06. Гражданское право</w:t>
      </w:r>
    </w:p>
    <w:p w:rsidR="007D58F5" w:rsidRPr="001473FC" w:rsidRDefault="007D58F5" w:rsidP="007D5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Дееспособность гражданина: понятие и виды (общая характеристика: полная, частичная, ограниченная)</w:t>
      </w:r>
      <w:r w:rsidR="00F55E9C">
        <w:rPr>
          <w:color w:val="000000"/>
          <w:sz w:val="28"/>
          <w:szCs w:val="28"/>
        </w:rPr>
        <w:t xml:space="preserve"> 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Понятие и сущность юридического лица в современном гражданском законодательстве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 xml:space="preserve">Понятие и элементы </w:t>
      </w:r>
      <w:proofErr w:type="spellStart"/>
      <w:r w:rsidRPr="001473FC">
        <w:rPr>
          <w:color w:val="000000"/>
          <w:sz w:val="28"/>
          <w:szCs w:val="28"/>
        </w:rPr>
        <w:t>правосубъектности</w:t>
      </w:r>
      <w:proofErr w:type="spellEnd"/>
      <w:r w:rsidRPr="001473FC">
        <w:rPr>
          <w:color w:val="000000"/>
          <w:sz w:val="28"/>
          <w:szCs w:val="28"/>
        </w:rPr>
        <w:t xml:space="preserve"> физических и юридических лиц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Гражданско-правовое регулирование личных неимущественных отношений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Понятие и классификация гражданских правоотношений</w:t>
      </w:r>
      <w:r w:rsidR="00F55E9C">
        <w:rPr>
          <w:color w:val="000000"/>
          <w:sz w:val="28"/>
          <w:szCs w:val="28"/>
        </w:rPr>
        <w:t xml:space="preserve"> 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Защита чести и достоинства лица по гражданскому законодательству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Право общей собственности (понятие, виды)</w:t>
      </w:r>
      <w:r w:rsidR="00F55E9C">
        <w:rPr>
          <w:color w:val="000000"/>
          <w:sz w:val="28"/>
          <w:szCs w:val="28"/>
        </w:rPr>
        <w:t xml:space="preserve"> 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Гражданско-правовые основания и последствия признания гражданина умершим или объявления его безвестно отсутствующим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Понятие и виды сроков в гражданском праве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Договор купли-продажи (понятие, содержание и предмет)</w:t>
      </w:r>
      <w:r w:rsidR="00F55E9C">
        <w:rPr>
          <w:color w:val="000000"/>
          <w:sz w:val="28"/>
          <w:szCs w:val="28"/>
        </w:rPr>
        <w:t xml:space="preserve"> 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Договор аренды (понятие, содержание и предмет)</w:t>
      </w:r>
      <w:r w:rsidR="00F55E9C">
        <w:rPr>
          <w:color w:val="000000"/>
          <w:sz w:val="28"/>
          <w:szCs w:val="28"/>
        </w:rPr>
        <w:t xml:space="preserve"> 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Договор дарения (понятие, содержание и предмет)</w:t>
      </w:r>
      <w:r w:rsidR="00F55E9C">
        <w:rPr>
          <w:color w:val="000000"/>
          <w:sz w:val="28"/>
          <w:szCs w:val="28"/>
        </w:rPr>
        <w:t xml:space="preserve"> 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Договор страхования: понятие, содержание, виды</w:t>
      </w:r>
      <w:r w:rsidR="00F55E9C">
        <w:rPr>
          <w:color w:val="000000"/>
          <w:sz w:val="28"/>
          <w:szCs w:val="28"/>
        </w:rPr>
        <w:t xml:space="preserve"> 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Обязательства вследствие причинения вреда: условия возникновения, понятие, содержание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Правовое регулирование договора перевозки пассажира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Проблемы возмещения морального вреда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Вина как условие гражданско-правовой ответственности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Договор хранения (понятие, содержание и предмет)</w:t>
      </w:r>
      <w:r w:rsidR="00F55E9C">
        <w:rPr>
          <w:color w:val="000000"/>
          <w:sz w:val="28"/>
          <w:szCs w:val="28"/>
        </w:rPr>
        <w:t xml:space="preserve"> 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Договор поставки (понятие, содержание и предмет)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Понятие интеллектуальной собственности и система ее правовой охраны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t>Наследование по завещанию</w:t>
      </w:r>
      <w:r w:rsidR="00F55E9C">
        <w:rPr>
          <w:color w:val="000000"/>
          <w:sz w:val="28"/>
          <w:szCs w:val="28"/>
        </w:rPr>
        <w:t xml:space="preserve"> </w:t>
      </w:r>
    </w:p>
    <w:p w:rsidR="009E7FF7" w:rsidRPr="001473FC" w:rsidRDefault="001473FC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sz w:val="28"/>
          <w:szCs w:val="28"/>
        </w:rPr>
        <w:t>Объекты права собственности</w:t>
      </w:r>
      <w:r w:rsidRPr="001473FC">
        <w:rPr>
          <w:color w:val="000000"/>
          <w:sz w:val="28"/>
          <w:szCs w:val="28"/>
        </w:rPr>
        <w:t xml:space="preserve"> </w:t>
      </w:r>
    </w:p>
    <w:p w:rsidR="009E7FF7" w:rsidRPr="001473FC" w:rsidRDefault="009E7FF7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color w:val="000000"/>
          <w:sz w:val="28"/>
          <w:szCs w:val="28"/>
        </w:rPr>
        <w:lastRenderedPageBreak/>
        <w:t>Понятие и виды представительства</w:t>
      </w:r>
    </w:p>
    <w:p w:rsidR="001473FC" w:rsidRPr="001473FC" w:rsidRDefault="001473FC" w:rsidP="001473F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35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473FC">
        <w:rPr>
          <w:rFonts w:ascii="Times New Roman" w:hAnsi="Times New Roman" w:cs="Times New Roman"/>
          <w:sz w:val="28"/>
          <w:szCs w:val="28"/>
        </w:rPr>
        <w:t>Виндикационный</w:t>
      </w:r>
      <w:proofErr w:type="spellEnd"/>
      <w:r w:rsidRPr="001473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73FC">
        <w:rPr>
          <w:rFonts w:ascii="Times New Roman" w:hAnsi="Times New Roman" w:cs="Times New Roman"/>
          <w:sz w:val="28"/>
          <w:szCs w:val="28"/>
        </w:rPr>
        <w:t>негаторный</w:t>
      </w:r>
      <w:proofErr w:type="spellEnd"/>
      <w:r w:rsidRPr="001473FC">
        <w:rPr>
          <w:rFonts w:ascii="Times New Roman" w:hAnsi="Times New Roman" w:cs="Times New Roman"/>
          <w:sz w:val="28"/>
          <w:szCs w:val="28"/>
        </w:rPr>
        <w:t xml:space="preserve"> иски.</w:t>
      </w:r>
    </w:p>
    <w:p w:rsidR="001473FC" w:rsidRPr="001473FC" w:rsidRDefault="001473FC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snapToGrid w:val="0"/>
          <w:sz w:val="28"/>
          <w:szCs w:val="28"/>
        </w:rPr>
        <w:t>Исковая давность и ее гражданско-правовое значение</w:t>
      </w:r>
      <w:r w:rsidR="00F55E9C">
        <w:rPr>
          <w:snapToGrid w:val="0"/>
          <w:sz w:val="28"/>
          <w:szCs w:val="28"/>
        </w:rPr>
        <w:t xml:space="preserve"> </w:t>
      </w:r>
    </w:p>
    <w:p w:rsidR="001473FC" w:rsidRPr="001473FC" w:rsidRDefault="001473FC" w:rsidP="009E7FF7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1473FC">
        <w:rPr>
          <w:sz w:val="28"/>
          <w:szCs w:val="28"/>
        </w:rPr>
        <w:t xml:space="preserve">Отдельные способы защиты гражданских прав: </w:t>
      </w:r>
      <w:proofErr w:type="spellStart"/>
      <w:r w:rsidRPr="001473FC">
        <w:rPr>
          <w:sz w:val="28"/>
          <w:szCs w:val="28"/>
        </w:rPr>
        <w:t>cамозащита</w:t>
      </w:r>
      <w:proofErr w:type="spellEnd"/>
      <w:r w:rsidRPr="001473FC">
        <w:rPr>
          <w:sz w:val="28"/>
          <w:szCs w:val="28"/>
        </w:rPr>
        <w:t>; возмещение убытков; признание недействительным акта государственного органа</w:t>
      </w:r>
    </w:p>
    <w:p w:rsidR="001473FC" w:rsidRPr="001473FC" w:rsidRDefault="001473FC" w:rsidP="001473FC">
      <w:pPr>
        <w:pStyle w:val="a4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hanging="786"/>
        <w:jc w:val="both"/>
        <w:rPr>
          <w:rFonts w:ascii="Times New Roman" w:hAnsi="Times New Roman" w:cs="Times New Roman"/>
          <w:sz w:val="28"/>
          <w:szCs w:val="28"/>
        </w:rPr>
      </w:pPr>
      <w:r w:rsidRPr="001473FC">
        <w:rPr>
          <w:rFonts w:ascii="Times New Roman" w:hAnsi="Times New Roman" w:cs="Times New Roman"/>
          <w:sz w:val="28"/>
          <w:szCs w:val="28"/>
        </w:rPr>
        <w:t>Некоммерческие организации как юридические лица.</w:t>
      </w:r>
      <w:r w:rsidR="00F55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FC" w:rsidRPr="001473FC" w:rsidRDefault="001473FC" w:rsidP="001473F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Times New Roman" w:hAnsi="Times New Roman" w:cs="Times New Roman"/>
          <w:sz w:val="28"/>
          <w:szCs w:val="28"/>
        </w:rPr>
      </w:pPr>
      <w:r w:rsidRPr="001473FC">
        <w:rPr>
          <w:rFonts w:ascii="Times New Roman" w:hAnsi="Times New Roman" w:cs="Times New Roman"/>
          <w:sz w:val="28"/>
          <w:szCs w:val="28"/>
        </w:rPr>
        <w:t>Правоспособность и дееспособность граждан</w:t>
      </w:r>
      <w:r w:rsidR="00F55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FC" w:rsidRPr="001473FC" w:rsidRDefault="001473FC" w:rsidP="001473FC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78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73FC">
        <w:rPr>
          <w:rFonts w:ascii="Times New Roman" w:hAnsi="Times New Roman" w:cs="Times New Roman"/>
          <w:sz w:val="28"/>
          <w:szCs w:val="28"/>
        </w:rPr>
        <w:t>Обеспечение исполнения обязательств</w:t>
      </w:r>
      <w:bookmarkEnd w:id="0"/>
    </w:p>
    <w:p w:rsidR="001473FC" w:rsidRPr="001473FC" w:rsidRDefault="001473FC" w:rsidP="001473FC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786"/>
        <w:rPr>
          <w:rFonts w:ascii="Times New Roman" w:hAnsi="Times New Roman" w:cs="Times New Roman"/>
          <w:sz w:val="28"/>
          <w:szCs w:val="28"/>
        </w:rPr>
      </w:pPr>
      <w:r w:rsidRPr="001473FC">
        <w:rPr>
          <w:rFonts w:ascii="Times New Roman" w:hAnsi="Times New Roman" w:cs="Times New Roman"/>
          <w:sz w:val="28"/>
          <w:szCs w:val="28"/>
        </w:rPr>
        <w:t>Понятие и виды сделок</w:t>
      </w:r>
      <w:r w:rsidR="00F55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FC" w:rsidRPr="009C36D7" w:rsidRDefault="001473FC" w:rsidP="001473FC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 w:hanging="426"/>
        <w:rPr>
          <w:rFonts w:ascii="Arial" w:hAnsi="Arial" w:cs="Arial"/>
          <w:color w:val="000000"/>
          <w:sz w:val="28"/>
          <w:szCs w:val="28"/>
        </w:rPr>
      </w:pPr>
      <w:r w:rsidRPr="001473FC">
        <w:rPr>
          <w:sz w:val="28"/>
          <w:szCs w:val="28"/>
        </w:rPr>
        <w:t>Имущество как объект гражданских правоотношений</w:t>
      </w:r>
    </w:p>
    <w:p w:rsidR="009C36D7" w:rsidRPr="001473FC" w:rsidRDefault="009C36D7" w:rsidP="001473FC">
      <w:pPr>
        <w:pStyle w:val="a3"/>
        <w:numPr>
          <w:ilvl w:val="0"/>
          <w:numId w:val="1"/>
        </w:numPr>
        <w:spacing w:before="0" w:beforeAutospacing="0" w:after="0" w:afterAutospacing="0" w:line="118" w:lineRule="atLeast"/>
        <w:ind w:left="0" w:hanging="426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Государство как субъект гражданского права</w:t>
      </w:r>
    </w:p>
    <w:p w:rsidR="001473FC" w:rsidRPr="001473FC" w:rsidRDefault="001473FC" w:rsidP="001473FC">
      <w:pPr>
        <w:pStyle w:val="a3"/>
        <w:spacing w:before="0" w:beforeAutospacing="0" w:after="0" w:afterAutospacing="0" w:line="118" w:lineRule="atLeast"/>
        <w:rPr>
          <w:rFonts w:ascii="Arial" w:hAnsi="Arial" w:cs="Arial"/>
          <w:color w:val="000000"/>
          <w:sz w:val="28"/>
          <w:szCs w:val="28"/>
        </w:rPr>
      </w:pPr>
    </w:p>
    <w:p w:rsidR="00B50951" w:rsidRPr="001473FC" w:rsidRDefault="00B50951" w:rsidP="009E7FF7">
      <w:pPr>
        <w:rPr>
          <w:sz w:val="28"/>
          <w:szCs w:val="28"/>
        </w:rPr>
      </w:pPr>
    </w:p>
    <w:p w:rsidR="001473FC" w:rsidRPr="001473FC" w:rsidRDefault="001473FC" w:rsidP="009E7FF7">
      <w:pPr>
        <w:rPr>
          <w:sz w:val="28"/>
          <w:szCs w:val="28"/>
        </w:rPr>
      </w:pPr>
    </w:p>
    <w:p w:rsidR="00B50951" w:rsidRPr="001473FC" w:rsidRDefault="00B50951" w:rsidP="00B50951">
      <w:pPr>
        <w:rPr>
          <w:sz w:val="28"/>
          <w:szCs w:val="28"/>
        </w:rPr>
      </w:pPr>
    </w:p>
    <w:p w:rsidR="007D58F5" w:rsidRPr="001473FC" w:rsidRDefault="007D58F5" w:rsidP="007D58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3FC">
        <w:rPr>
          <w:rFonts w:ascii="Times New Roman" w:hAnsi="Times New Roman" w:cs="Times New Roman"/>
          <w:sz w:val="28"/>
          <w:szCs w:val="28"/>
        </w:rPr>
        <w:t>Рассмотрены на заседании ПЦК «___» _________________ 20___г.</w:t>
      </w:r>
    </w:p>
    <w:p w:rsidR="007D58F5" w:rsidRPr="001473FC" w:rsidRDefault="007D58F5" w:rsidP="007D58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3FC">
        <w:rPr>
          <w:rFonts w:ascii="Times New Roman" w:hAnsi="Times New Roman" w:cs="Times New Roman"/>
          <w:sz w:val="28"/>
          <w:szCs w:val="28"/>
        </w:rPr>
        <w:t xml:space="preserve">Протокол №____от «_____» _________________20___ г. </w:t>
      </w:r>
    </w:p>
    <w:p w:rsidR="007D58F5" w:rsidRPr="001473FC" w:rsidRDefault="007D58F5" w:rsidP="007D5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3FC">
        <w:rPr>
          <w:rFonts w:ascii="Times New Roman" w:hAnsi="Times New Roman" w:cs="Times New Roman"/>
          <w:sz w:val="28"/>
          <w:szCs w:val="28"/>
        </w:rPr>
        <w:t>Председатель ПЦК ______________    _______________________</w:t>
      </w:r>
    </w:p>
    <w:p w:rsidR="007D58F5" w:rsidRPr="001473FC" w:rsidRDefault="007D58F5" w:rsidP="007D5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3FC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                       (ФИО)</w:t>
      </w:r>
    </w:p>
    <w:p w:rsidR="00D86DE8" w:rsidRPr="001473FC" w:rsidRDefault="00D86DE8" w:rsidP="00B50951">
      <w:pPr>
        <w:rPr>
          <w:sz w:val="28"/>
          <w:szCs w:val="28"/>
        </w:rPr>
      </w:pPr>
    </w:p>
    <w:sectPr w:rsidR="00D86DE8" w:rsidRPr="001473FC" w:rsidSect="0012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83C69"/>
    <w:multiLevelType w:val="multilevel"/>
    <w:tmpl w:val="7A86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6400A"/>
    <w:multiLevelType w:val="multilevel"/>
    <w:tmpl w:val="D7C41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7FF7"/>
    <w:rsid w:val="00127610"/>
    <w:rsid w:val="001473FC"/>
    <w:rsid w:val="007D58F5"/>
    <w:rsid w:val="008D4465"/>
    <w:rsid w:val="008E48AF"/>
    <w:rsid w:val="009C36D7"/>
    <w:rsid w:val="009E7FF7"/>
    <w:rsid w:val="00B50951"/>
    <w:rsid w:val="00B7722B"/>
    <w:rsid w:val="00D86DE8"/>
    <w:rsid w:val="00F55E9C"/>
    <w:rsid w:val="00F6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2029"/>
  <w15:docId w15:val="{60B428A5-47B8-4324-BA46-5971116B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2021-10-18T11:32:00Z</dcterms:created>
  <dcterms:modified xsi:type="dcterms:W3CDTF">2022-03-17T15:08:00Z</dcterms:modified>
</cp:coreProperties>
</file>